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D17F" w14:textId="16D38F3B" w:rsidR="00B96B75" w:rsidRPr="00B96B75" w:rsidRDefault="00B96B75" w:rsidP="00832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</w:pPr>
      <w:r w:rsidRPr="00B96B75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  <w:t>Monika Grabowska</w:t>
      </w:r>
    </w:p>
    <w:p w14:paraId="61440FB6" w14:textId="4A99BC8D" w:rsidR="00B96B75" w:rsidRPr="00B96B75" w:rsidRDefault="00B96B75" w:rsidP="00832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</w:pPr>
      <w:r w:rsidRPr="00B96B75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  <w:t xml:space="preserve">Maciej </w:t>
      </w:r>
      <w:proofErr w:type="spellStart"/>
      <w:r w:rsidRPr="00B96B75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  <w:t>Smuk</w:t>
      </w:r>
      <w:proofErr w:type="spellEnd"/>
    </w:p>
    <w:p w14:paraId="5824D644" w14:textId="5C784040" w:rsidR="00B96B75" w:rsidRPr="00B96B75" w:rsidRDefault="00B96B75" w:rsidP="00832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</w:pPr>
      <w:r w:rsidRPr="00B96B75"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val="fr-CA" w:eastAsia="pl-PL"/>
        </w:rPr>
        <w:t>Magdalena Sowa</w:t>
      </w:r>
    </w:p>
    <w:p w14:paraId="081E57E8" w14:textId="77777777" w:rsidR="00B96B75" w:rsidRPr="00B96B75" w:rsidRDefault="00B96B75" w:rsidP="00832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</w:pPr>
    </w:p>
    <w:p w14:paraId="55A26EB7" w14:textId="40A8C8D8" w:rsidR="004A45CD" w:rsidRPr="00B96B75" w:rsidRDefault="004A45CD" w:rsidP="00D223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</w:pPr>
      <w:r w:rsidRPr="00B96B75"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  <w:t xml:space="preserve">Tout ce que vous avez toujours voulu savoir sur les études de philologie en Pologne </w:t>
      </w:r>
      <w:r w:rsidR="00D2235C"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  <w:br/>
      </w:r>
      <w:r w:rsidRPr="00B96B75"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  <w:t>(sans jamais oser le demander aux étudiants)</w:t>
      </w:r>
    </w:p>
    <w:p w14:paraId="537E368D" w14:textId="77777777" w:rsidR="004A45CD" w:rsidRPr="00B96B75" w:rsidRDefault="004A45CD" w:rsidP="00832F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3"/>
          <w:szCs w:val="23"/>
          <w:lang w:val="fr-CA" w:eastAsia="pl-PL"/>
        </w:rPr>
      </w:pPr>
    </w:p>
    <w:p w14:paraId="2BFF916C" w14:textId="2A43964C" w:rsidR="000D3669" w:rsidRPr="00B96B75" w:rsidRDefault="00480503" w:rsidP="00B96B7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La communication portera sur les études de philologie en Pologne. Elle présentera les résultats d'une étude menée dans 43 filières linguistiques de 13 universités polonaises, dans le but d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e dresser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 le profil des étudiants qui commencent leurs études (première année de licence et de master) et 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de 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ceux qui les achèvent (dernière année de licence et de master). Dans le premier cas, l'objectif était de comprendre les motivations 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à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 entreprendre des études néophilologiques et les attentes liées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 à celles-ci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. Dans le second cas, l'objectif était de déterminer le niveau de satisfaction à l'égard des études 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réalisées 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et les raisons de la satisfaction ou de l'insatisfaction. Au total, près de 5</w:t>
      </w:r>
      <w:r w:rsidR="00BC5DD1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 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000 répondants ont participé à l'étude. Les résultats nous ont permis de formuler des conclusions sur les attentes des étudiants en philologie actuels, ainsi que de proposer quelques orientation</w:t>
      </w:r>
      <w:r w:rsidR="00A6297D"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>s</w:t>
      </w:r>
      <w:r w:rsidRPr="00B96B7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val="fr-CA" w:eastAsia="pl-PL"/>
        </w:rPr>
        <w:t xml:space="preserve"> d’évolution des filières philologiques dans les années à venir.</w:t>
      </w:r>
    </w:p>
    <w:sectPr w:rsidR="000D3669" w:rsidRPr="00B96B75" w:rsidSect="002C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28"/>
    <w:rsid w:val="000B6046"/>
    <w:rsid w:val="000B6C0B"/>
    <w:rsid w:val="000D3669"/>
    <w:rsid w:val="002C4A92"/>
    <w:rsid w:val="003E667F"/>
    <w:rsid w:val="004279F1"/>
    <w:rsid w:val="00480503"/>
    <w:rsid w:val="004A2574"/>
    <w:rsid w:val="004A45CD"/>
    <w:rsid w:val="00832F28"/>
    <w:rsid w:val="00A6297D"/>
    <w:rsid w:val="00B96B75"/>
    <w:rsid w:val="00BC5DD1"/>
    <w:rsid w:val="00C35420"/>
    <w:rsid w:val="00CA62FB"/>
    <w:rsid w:val="00D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43FD"/>
  <w15:docId w15:val="{8A736FF4-00B7-432D-AA38-D0C6350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7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6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Bernadeta Wojciechowska</cp:lastModifiedBy>
  <cp:revision>2</cp:revision>
  <dcterms:created xsi:type="dcterms:W3CDTF">2023-09-27T16:12:00Z</dcterms:created>
  <dcterms:modified xsi:type="dcterms:W3CDTF">2023-09-27T16:12:00Z</dcterms:modified>
</cp:coreProperties>
</file>